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E" w:rsidRPr="00B6330A" w:rsidRDefault="003F19DE" w:rsidP="00B6330A">
      <w:pPr>
        <w:pStyle w:val="IntenseQuote"/>
        <w:jc w:val="center"/>
        <w:rPr>
          <w:b w:val="0"/>
          <w:bCs w:val="0"/>
          <w:i w:val="0"/>
          <w:iCs w:val="0"/>
          <w:sz w:val="28"/>
          <w:szCs w:val="28"/>
          <w:lang w:val="tr-TR" w:eastAsia="tr-TR"/>
        </w:rPr>
      </w:pPr>
      <w:bookmarkStart w:id="0" w:name="_Toc62391667"/>
      <w:bookmarkStart w:id="1" w:name="_Toc62391967"/>
      <w:bookmarkStart w:id="2" w:name="_Toc74562883"/>
      <w:r w:rsidRPr="00B6330A">
        <w:rPr>
          <w:b w:val="0"/>
          <w:bCs w:val="0"/>
          <w:i w:val="0"/>
          <w:iCs w:val="0"/>
          <w:sz w:val="28"/>
          <w:szCs w:val="28"/>
          <w:lang w:val="tr-TR" w:eastAsia="tr-TR"/>
        </w:rPr>
        <w:t>ÂL-İ BEYT’E MUHABBET ESASI</w:t>
      </w:r>
      <w:bookmarkEnd w:id="0"/>
      <w:bookmarkEnd w:id="1"/>
      <w:bookmarkEnd w:id="2"/>
      <w:r w:rsidR="00BF00CA" w:rsidRPr="00B6330A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begin"/>
      </w:r>
      <w:r w:rsidRPr="00B6330A">
        <w:rPr>
          <w:b w:val="0"/>
          <w:bCs w:val="0"/>
          <w:i w:val="0"/>
          <w:iCs w:val="0"/>
          <w:sz w:val="28"/>
          <w:szCs w:val="28"/>
          <w:lang w:val="tr-TR" w:eastAsia="tr-TR"/>
        </w:rPr>
        <w:instrText xml:space="preserve"> TC  "28-ÂL-‹ BEYT’E MUHABBET ESASI" \l 1 </w:instrText>
      </w:r>
      <w:r w:rsidR="00BF00CA" w:rsidRPr="00B6330A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end"/>
      </w:r>
    </w:p>
    <w:p w:rsidR="003F19DE" w:rsidRPr="00B6330A" w:rsidRDefault="003F19DE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  <w:lang w:val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1-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Üçüncü Nükte</w:t>
      </w:r>
      <w:r w:rsidR="00322321" w:rsidRPr="00B6330A">
        <w:rPr>
          <w:rFonts w:eastAsia="Times New Roman" w:cstheme="minorHAnsi"/>
          <w:b/>
          <w:sz w:val="24"/>
          <w:szCs w:val="24"/>
          <w:lang w:val="tr-TR" w:eastAsia="tr-TR"/>
        </w:rPr>
        <w:t>: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اِلاَّ الْمَوَدَّةَ فِى الْقُرْبَى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âyetinin bir kavle göre mânâsı: “Resul-i Ekrem Aleyhissalâtü Vesselâm, vazife-i risale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tin icrasına mukabil ücret istemez yalnız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Beytine meved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"Âl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noBreakHyphen/>
        <w:instrText>i Beytine meved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det"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i istiyor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.”</w:t>
      </w:r>
    </w:p>
    <w:p w:rsidR="003F19DE" w:rsidRPr="00B6330A" w:rsidRDefault="003F19DE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Eğer denilse: “Bu mânâya göre, karâbet-i  nesliye cihetinden gelen bir fayda gözetilmiş görünüyor. Halbuki, 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اِنَّ اَكْرَمَكُمْ عِنْدَ اللّٰهِ اَتْقَيكُمْ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sırrına binaen, karâbet-i nesliye değil, belki kurbiyet-i İlâhiye nok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sında vazife-i risalet cereyan ediyor.”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Elcevap: Resul-i Ekrem Aleyhissalâtü Vesselâm, gayb-âşinâ nazarıyla görmüş ki, Âl-i Beyti, âlem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noBreakHyphen/>
        <w:t>i İslâm içinde bir şecere-i nu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raniye hükmüne geçecek. Âlem-i İslâmın bütün tabakatında, ke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mâlât-ı insaniye dersinde rehberlik ve mürşidlik vazifesini görecek zatlar, ekseri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yet-i mutlaka ile, Âl-i Beytten çıkacak. Teşehhüd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"Teﬂehhüd"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deki, ümme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 âl hakkındaki dua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"âl hakk›ndaki dua"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sı ki,</w:t>
      </w:r>
      <w:r w:rsidR="00B6330A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اَللّٰهُمَّ صَلِّ عَلَى سَيِّدِنَا مُحَمَّدٍ وَ عَلَى آلِ سَيِّدِنَا مُحَمَّدٍ كَمَا صَلَّيْتَ عَلَى اِبْرَاهِيمَ وَ عَلَى آلِ اِبْرَاهِيمَ اِنَّكَ حَمِيدٌ مَجِيدٌ</w:t>
      </w:r>
      <w:r w:rsidR="00B6330A">
        <w:rPr>
          <w:rFonts w:cstheme="minorHAnsi"/>
          <w:color w:val="FF0000"/>
          <w:sz w:val="28"/>
          <w:szCs w:val="28"/>
          <w:highlight w:val="white"/>
        </w:rPr>
        <w:t xml:space="preserve">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dir, makbul olacağını keşfetmiş.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Yani, nasıl ki millet-i İbrahimiyede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"millet-i ‹brahimiyede"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ekseriyet-i mut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laka ile nuranî reh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ber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ler Hazret-i İbrahim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"Hazret-i ‹brahim"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’in (A.S.) âlinden, neslinden olan enbiya olduğu gibi ümmet-i Muhammediye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"ümmet-i Muhammediye"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de de (A.S.M.), vezâif-i azîme-i İslâmiyette ve ekser turuk ve mesâlikinde, enbiya-yı  Benî İsrail 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"Benî ‹srail 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gibi, aktâb-ı Âl-i Beyt-i Muhammediye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"aktâb-› Âl-i Beyt-i Muhammediye"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yi (A.S.M.) görmüş. </w:t>
      </w:r>
    </w:p>
    <w:p w:rsidR="003F19DE" w:rsidRPr="00B6330A" w:rsidRDefault="003F19DE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Onun için, 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لاَ اَسْئَلُكُمْ عَلَيْهِ اَجْرًا اِلاَّ الْمَوَدَّةَ فِى الْقُرْبَى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deme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siyle emroluna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rak,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Âl-i Beyte karşı ümmetin mevedde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tini istemiş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Bu hakikati teyid eden diğer rivayetlerde fer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man etmiş: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“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Size iki şey bırakıyorum onlara temessük etseniz necat bulursu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nuz: biri Kitabullah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"Kitabullah"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, biri Âl-i Beytim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.” 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 xml:space="preserve">)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Çünkü, Sünnet-i Seniyyenin menbaı ve muhafızı ve her cihetle ilti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zam etmesiyle mükellef olan, Âl-i Beyttir.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İşte bu sırra binaendir ki, Kitap ve Sünnete ittibâ 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"Kitap ve Sünnete ittibâ 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ün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vanıyla bu haki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kat-i hadîsiye bildirilmiştir. Demek Âl-i Beytten, vazife-i risa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letçe mu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radı, Sün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net-i Seniyye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"Sünnet-i Seniyye"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sidir. Sünnet-i Seniyyeye ittibâı terk eden, ha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kikî Âl-i Beytten olmadığı gibi, Âl-i Beyte hakikî dost da olamaz.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Hem ümmetini Âl-i Beytin etrafında top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lamak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ar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sunun sırrı şu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dur ki: Zaman geçtikçe Âl-i Beyt çok te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kessür edece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ğini izn-i İlâhî ile bilmiş ve İslâmiyet zaafa dü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şeceğini anlamış. O halde, gayet kuv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vetli ve kesretli bir cemaat-i mütesânide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"cemaat-i mütesânide"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lâzım ki, âlem-i İslâmın terakkiyât-ı mâneviyesinde me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dar ve merkez ola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bil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sin. İzn-i İlâhî ile düşünmüş ve ümmetini Âl-i Beyti etrafına top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lamasını arzu etmiş.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Evet, Âl-i Beytin efradı ise, itikad ve iman husu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sunda sairler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den çok ileri olmasa da, yine teslim, ilti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zam ve ta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rafgirlikte çok ile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ridedirler. Çünkü İslâmiyete fıtraten, nes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len ve cibilliyeten taraf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tardırlar. Cibillî ta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raf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tarlık zayıf ve şansız, hattâ haksız da olsa bı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rakıl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maz. Nerede kaldı ki, gayet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lastRenderedPageBreak/>
        <w:t>kuv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vetli, gayet hakikatli, gayet şanlı bütün silsile-i ecdadı bağlan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dığı ve şeref ka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zandığı ve canla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rını feda et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tikleri bir hakikate taraftar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lık, ne ka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dar esaslı ve fıtrî ol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ğunu bilbedâhe hisseden bir zat, hiç taraftar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lığı bırakır mı? Ehl-i Beyt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"Ehl-i Beyt"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, işte bu şid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det-i ilti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zam ve fıtrî İslâmiyet cihe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tiyle, din-i İslâm le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hinde ednâ bir emâreyi kuvvetli bir bürhan gibi kabul eder. Çünkü fıtrî taraftar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dır. Başkası ise, kuvvetli bir bürhan ile sonra ilti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zam eder.» (Lem’alar sh: 21)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«Risale-i Nur’un üstadı ve Risale-i Nur’a Celcelutiye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"Celcelutiye"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Kasidesinde ru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muzlu işaratiyle pek çok alâ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darlık gösteren ve benim hakaik-i  ima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niyede hususî üs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dım, İmam-ı Ali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"‹mam-› Ali"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’dir (r.a.).</w:t>
      </w:r>
    </w:p>
    <w:p w:rsidR="003F19DE" w:rsidRPr="00B6330A" w:rsidRDefault="003F19DE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Ve 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قُلْ لاَ اَسْئَلُكُمْ عَلَيْهِ اَجْرًا اِلاَّ الْمَوَدَّةَ فِى الْقُرْبَى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âyetinin nas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sıyla,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Âl-i Beytin muhabbeti, Risale-i Nur’da ve mesle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ğimizde bir esas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ve Vehhâbîlik damarı, hiç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bir cihette Nur’un hakikî şakird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lerinde olma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mak lâzım geliyor.» (Emirdağ Lâhikası-I sh: 204)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 «Nur şakirdlerinin üstadı İmam-ı Ali Radıyallahu Anh’tır ve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Nur’un mesleğinde hubb-u Âl-i Beyt 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Âl-i Beyt 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esastır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.» (Emirdağ Lâhikası-I sh: 242)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«Resul-i Ekrem Aleyhissalâtü Vesselâm, vahye is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tinaden, herbir asırda kuvve-i mâneviye-i ehl-i imanı mu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hafaza etmek için, hem dehşetli hadiselerde ye’se düşme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için, hem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âlem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İslâmiyetin bir sil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sile-i nuraniyesi olan Âl-i Beytine ehl-i imanı mâ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raptetmek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için Mehdî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"Mehdî"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yi haber vermiş.» (Mektubat sh: 95)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5-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«O hadisin ve Süfyan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"Süfyan"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ve Mehdî hakkındaki ha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dis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lerin 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5"/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ifade ettik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leri mânâ budur ki: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Âhirzaman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"Âhirzaman"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da, dinsizliğin iki cereyanı kuvvet bu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cak: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Birisi: Nifak perdesi altında risalet-i Ahmediyeyi (A.S.M.) in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kâr ede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cek, Süfyan namında müthiş bir şahıs, ehl-i nifakın başına geçecek, şe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riat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noBreakHyphen/>
        <w:t>ı İslâmiyenin tahri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bine çalışacaktır. Ona karşı, 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Âl-i Beyt-i Nebevînin silsile-i nu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ranîsine bağlanan ehl-i ve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lâyet ve ehl-i kemâlin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başına ge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çecek, Âl-i Beytten Muhammed Mehdî 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"Muhammed Mehdî 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isminde bir zât-ı nuranî, o Süfyanın şahs-ı mâne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vîsi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"Süfyan›n ﬂahs-› mâne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vîsi"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olan cereyan-ı münafı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kaneyi öldürüp dağıtacak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tır.» (Mektubat sh: 56)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6-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«Felillâhilhamd,</w:t>
      </w:r>
      <w:r w:rsidR="00B6330A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اَللّٰهُمَّ صَلِّ عَلَى سَيِّدِنَا مُحَمَّدٍ وَ عَلَى آلِ سَيِّدِنَا مُحَمَّدٍ كَمَا صَلَّيْتَ عَلَى اِبْرَاهِيمَ وَ عَلَى آلِ اِبْرَاهِيمَ فِى الْعَالَمِينَ اِنَّكَ حَمِيدٌ مَجِيدٌ</w:t>
      </w:r>
      <w:r w:rsidR="00B6330A">
        <w:rPr>
          <w:rFonts w:cstheme="minorHAnsi"/>
          <w:color w:val="FF0000"/>
          <w:sz w:val="28"/>
          <w:szCs w:val="28"/>
          <w:highlight w:val="white"/>
        </w:rPr>
        <w:t xml:space="preserve">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duası –umum ümmet, umum namazında, günde beş defa tekrar ettikleri bu dua– bilmüşahede kabul ol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muştur ki, Âl-i Muhammed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"Âl-i Muhammed"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Aleyhissalâtü Vesse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lâm, Âl-i İbrahim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"Âl-i ‹brahim"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Aleyhisselâm gibi öyle bir vaziyet almış ki, umum mübarek silsilelerin başında, umum aktar ve âsârın mecmalarında o nuranî zatlar kumandan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lık edi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lar.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6"/>
        <w:t>HAŞİYE)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Ve öyle bir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lastRenderedPageBreak/>
        <w:t>kesrettedirler ki, o kuman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danla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rın mecmuu, muazzam bir ordu teşkil ediyorlar. Eğer maddî şekle girse ve bir tesanüdle bir fırka vaziye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tini alsalar, İslâmiyet dinini milliyet-i mukaddese hükmünde rabıta-i ittifak ve intibah yapsalar, hiçbir mil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letin or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dusu onlara karşı dayanamaz. İşte, o pek kes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retli o muktedir ordu, Âl-i Muhammed Aleyhissalâtü Vesselâmdır ve Hazret-i Mehdînin en has or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dusu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"Hazret-i Mehdînin en has ordusu"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dur.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Evet, bugün tarih-i âlemde hiçbir nesil, şecere ile ve senetlerle ve an’ane ile birbirine muttasıl ve en yük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sek şe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ref ve âli hasep ve asil ne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seple mümtaz hiçbir ne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sil yoktur ki, Âl-i Beytten gelen sey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yidler nesli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"sey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yidler nesli"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ka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dar kuv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vetli ve ehemmiyetli bulunsun. Eski zaman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dan beri bü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tün ehl-i hakikatin fırkaları başında onlar ve ehl-i ke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mâlin namdar reisleri yine onlardır. Şimdi de, ke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miye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ten milyon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ları ge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çen bir nesl-i mübarektir. Mütenebbih ve kalbleri imanlı ve muhabbet-i Nebevî ile dolu ve ci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handeğer şeref-i inti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sabıyla serfi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razdırlar. Böyle bir ce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maat-i azîme için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deki mukaddes kuvveti teh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yiç ede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cek ve uyandıracak hâdisât-ı azîme vü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cuda geliyor. Elbette o kuvvet-i azîmedeki bir hamiyet-i âliye feveran edecek ve Hazret-i Mehdî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"Hazret-i Mehdî"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başına ge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çip tarik-i hak ve hakikate sevk ede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cek. Böyle ol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mak ve böyle ol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masını, bu kıştan sonra baharın gelmesi gibi, âde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tullah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tan ve rahmet-i İlâhiyeden bek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leriz ve beklemekte haklıyız.» (Mektubat sh: 440)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7-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«Bu defaki sualinizin iki ciheti var: Biri; sırr-ı Âl-i Abâ ciheti ki, o sırdır. Ben o sırrın ehli değilim ki, cevab vereyim, yahut herbir sırrın iz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harı kaleme gelmez. Çünki Hakikat-ı Muhammediyenin bir cilvesi, o Âl-i Abâ'da tezahür ediyor. İkinci cihet-i zahirîsi ise zahirdir. Ezcümle: Sahih-i Müslim'de Ümm-ül Mü'minîn Âişe-i Sıddıka (R.A.)'dan mervîdir ki, demiş: 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خَرَجَ النَّبِىُّ غَدَاةَ غَدٍ وَ عَلَيْهِ مِرْطٌ مُرَجَّلٌ مِنْ شَعْرٍ اَسْوَدَ فَجَاءَ الْحَسَنُ فَاَدْخَلَهُ فِيهِ ثُمَّ جَاءَ الْحُسَيْنُ فَاَدْخَلَهُ ثُمَّ جَاءَتْ فَاطِمَةُ فَاَدْخَلَهَا ثُمَّ جَاءَ عَلِىٌّ فَاَدْخَلَهُ ثُمَّ قَالَ: اِنَّمَا يُرِيدُ اللّٰهُ لِيُذْهِبَ عَنْكُمُ الرِّجْسَ اَهْلَ الْبَيْتِ وَيُطَهِّرَكُمْ تَطْهِيرًا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7"/>
      </w:r>
      <w:r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</w:p>
    <w:p w:rsidR="003F19DE" w:rsidRPr="00B6330A" w:rsidRDefault="003F19DE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İşte bu Hadîs-i Şerif gibi, Kütüb-ü Sitte-i Sahiha'da bu mealde kes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retli hadîsler vardır ki Âl-i Abâ'yı gösterir. Bir zât def'-i beliyyat için istişfâ </w:t>
      </w:r>
      <w:r w:rsidR="00322321" w:rsidRPr="00B6330A">
        <w:rPr>
          <w:rFonts w:cstheme="minorHAnsi"/>
          <w:color w:val="FF0000"/>
          <w:sz w:val="28"/>
          <w:szCs w:val="28"/>
          <w:highlight w:val="white"/>
          <w:rtl/>
        </w:rPr>
        <w:t>اِسْتِشْفَاءْ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ve istişfa' </w:t>
      </w:r>
      <w:r w:rsidR="00C9195B" w:rsidRPr="00B6330A">
        <w:rPr>
          <w:rFonts w:cstheme="minorHAnsi"/>
          <w:color w:val="FF0000"/>
          <w:sz w:val="28"/>
          <w:szCs w:val="28"/>
          <w:highlight w:val="white"/>
          <w:rtl/>
        </w:rPr>
        <w:t>اِسْتِشْفَاعْ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için böyle demiş:</w:t>
      </w:r>
    </w:p>
    <w:p w:rsidR="00C9195B" w:rsidRPr="00B6330A" w:rsidRDefault="00C9195B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B6330A">
        <w:rPr>
          <w:rFonts w:cstheme="minorHAnsi"/>
          <w:color w:val="FF0000"/>
          <w:sz w:val="28"/>
          <w:szCs w:val="28"/>
          <w:highlight w:val="white"/>
          <w:rtl/>
        </w:rPr>
        <w:t>لِى خَمْسَةٌ اُطْفِى بِهَا نَارَ الْوَبَاءِ الْحَاطِمَةِ</w:t>
      </w:r>
    </w:p>
    <w:p w:rsidR="003F19DE" w:rsidRPr="00B6330A" w:rsidRDefault="00C9195B" w:rsidP="00B6330A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cstheme="minorHAnsi"/>
          <w:color w:val="FF0000"/>
          <w:sz w:val="28"/>
          <w:szCs w:val="28"/>
          <w:highlight w:val="white"/>
          <w:rtl/>
        </w:rPr>
        <w:t>اَلْمُصْطَفَى وَ الْمُرْتَضَى وَابْنَاهُمَا وَ الْفَاطِمَة</w:t>
      </w:r>
      <w:r w:rsidR="003F19DE"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="003F19DE"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8"/>
      </w:r>
      <w:r w:rsidR="003F19DE" w:rsidRPr="00B6330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3F19DE" w:rsidRPr="00B6330A">
        <w:rPr>
          <w:rFonts w:eastAsia="Times New Roman" w:cstheme="minorHAnsi"/>
          <w:sz w:val="24"/>
          <w:szCs w:val="24"/>
          <w:lang w:val="tr-TR" w:eastAsia="tr-TR"/>
        </w:rPr>
        <w:t xml:space="preserve"> (Barla Lâhikası sh: 344)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 xml:space="preserve">8- 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«Eğer denilse: “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Âl-i Beyte muhabbet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"Âl-i Beyte muhabbet"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i Kur’ân em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redi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yor. Haz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ret-i Peygamber Aleyhissalâtü Vesselâm çok teş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vik etmiş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. O mu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hab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bet, Şî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alar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"ﬁîalar"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için belki bir özür teşkil eder. Çünkü, ehl-i muhabbet bir derece ehl-i sekirdir. Niçin Şîalar, husu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san Râfızî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"Râf›zî"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ler o muhabbetten isti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fade et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miyorlar, belki işaret-i Nebeviye ile o fart-ı muhabbete mahkûm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dur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lar?”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Elcevap: Muhabbet iki kısımdır.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Biri: Mânâ-yı harfiyle, yani Resul-i Ekrem Aleyhissalâtü Vesselâm he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sabına, Cenâb-ı Hak namına, Hazret-i Ali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"Hazret-i Ali"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ile Hasan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"Hasan"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ve Hüseyin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"Hüseyin"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 xml:space="preserve"> ve Âl-i Beyti sevmek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tir. Şu muhabbet, Resul-i Ekrem Aleyhissalâtü Vesselâmın muhabbe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tini ziyadeleştirir, Cenâb-ı Hakkın muhabbetine vesile olur. Şu muhabbet meşrudur, ifratı zarar vermez, tecavüz etmez, başkaları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nın zem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mini ve adâvetini iktiza etmez.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lastRenderedPageBreak/>
        <w:t>İkincisi: Mânâ-yı ismiyle muhabbettir. Yani bizzat onları se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ver. Haz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ret-i Peygamber Aleyhissalâtü Vesselâmı düşünmeden, Hazret-i Ali’nin kah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ramanlık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larını ve kemâ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lini ve Hazret-i Hasan ve Hüseyin’in yüksek fazi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letlerini düşünüp sever. Hattâ Allah’ı bil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mese de, Peygamberi ta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nı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masa da, yine onları sever. Bu sev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mek, Resul-i Ekrem Aleyhissalâtü Ves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selâmın mu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habbe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tine ve Cenâb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noBreakHyphen/>
        <w:t>ı Hakkın muhabbetine sebebiyet vermez. Hem ifrat olsa, başkaların zemmini ve adâve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tini iktiza eder.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sz w:val="24"/>
          <w:szCs w:val="24"/>
          <w:lang w:val="tr-TR" w:eastAsia="tr-TR"/>
        </w:rPr>
        <w:t>İşte, işaret-i Nebeviye ile, Hazret-i Ali hakkında zi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yade mu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habbetle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rin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den, Hazret-i Ebu Bekri’s-Sıddık 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"Ebu Bekri’s-S›dd›k 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ile Hazret-i Ömer</w: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B6330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instrText xml:space="preserve"> "Hazret-i Ömer" </w:instrText>
      </w:r>
      <w:r w:rsidR="00BF00CA" w:rsidRPr="00B6330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B6330A">
        <w:rPr>
          <w:rFonts w:eastAsia="Times New Roman" w:cstheme="minorHAnsi"/>
          <w:sz w:val="24"/>
          <w:szCs w:val="24"/>
          <w:lang w:val="tr-TR" w:eastAsia="tr-TR"/>
        </w:rPr>
        <w:t>’den teberri ettiklerin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den, hasârete düş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müş</w:t>
      </w:r>
      <w:r w:rsidRPr="00B6330A">
        <w:rPr>
          <w:rFonts w:eastAsia="Times New Roman" w:cstheme="minorHAnsi"/>
          <w:sz w:val="24"/>
          <w:szCs w:val="24"/>
          <w:lang w:val="tr-TR" w:eastAsia="tr-TR"/>
        </w:rPr>
        <w:softHyphen/>
        <w:t>ler. Ve o menfi muhabbet, sebeb-i hasârettir.» (Mektubat sh: 106)</w:t>
      </w:r>
    </w:p>
    <w:p w:rsidR="003F19DE" w:rsidRPr="00B6330A" w:rsidRDefault="003F19DE" w:rsidP="00B6330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Âli Beyt’e hürmet ve muhabbetin lüzumunu ifade eden ve kısmen nakle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dilen mezkûr </w:t>
      </w:r>
      <w:bookmarkStart w:id="3" w:name="_GoBack"/>
      <w:bookmarkEnd w:id="3"/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sarih beyanların hükmü muh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softHyphen/>
        <w:t>kemdir ve bu muhabbet ve hürmet Risale-i Nur</w:t>
      </w:r>
      <w:r w:rsidR="00B6330A">
        <w:rPr>
          <w:rFonts w:eastAsia="Times New Roman" w:cstheme="minorHAnsi"/>
          <w:b/>
          <w:sz w:val="24"/>
          <w:szCs w:val="24"/>
          <w:lang w:val="tr-TR" w:eastAsia="tr-TR"/>
        </w:rPr>
        <w:t>’</w:t>
      </w:r>
      <w:r w:rsidRPr="00B6330A">
        <w:rPr>
          <w:rFonts w:eastAsia="Times New Roman" w:cstheme="minorHAnsi"/>
          <w:b/>
          <w:sz w:val="24"/>
          <w:szCs w:val="24"/>
          <w:lang w:val="tr-TR" w:eastAsia="tr-TR"/>
        </w:rPr>
        <w:t>da bir esastır.</w:t>
      </w:r>
    </w:p>
    <w:p w:rsidR="00D87CCA" w:rsidRPr="00B6330A" w:rsidRDefault="00D87CCA" w:rsidP="00B6330A">
      <w:pPr>
        <w:spacing w:before="120"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sectPr w:rsidR="00D87CCA" w:rsidRPr="00B6330A" w:rsidSect="00BF00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68" w:rsidRDefault="00786468" w:rsidP="003F19DE">
      <w:pPr>
        <w:spacing w:after="0" w:line="240" w:lineRule="auto"/>
      </w:pPr>
      <w:r>
        <w:separator/>
      </w:r>
    </w:p>
  </w:endnote>
  <w:endnote w:type="continuationSeparator" w:id="1">
    <w:p w:rsidR="00786468" w:rsidRDefault="00786468" w:rsidP="003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68" w:rsidRDefault="00786468" w:rsidP="003F19DE">
      <w:pPr>
        <w:spacing w:after="0" w:line="240" w:lineRule="auto"/>
      </w:pPr>
      <w:r>
        <w:separator/>
      </w:r>
    </w:p>
  </w:footnote>
  <w:footnote w:type="continuationSeparator" w:id="1">
    <w:p w:rsidR="00786468" w:rsidRDefault="00786468" w:rsidP="003F19DE">
      <w:pPr>
        <w:spacing w:after="0" w:line="240" w:lineRule="auto"/>
      </w:pPr>
      <w:r>
        <w:continuationSeparator/>
      </w:r>
    </w:p>
  </w:footnote>
  <w:footnote w:id="2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 xml:space="preserve">  Hucurat Sûresi, 49:13.</w:t>
      </w:r>
    </w:p>
  </w:footnote>
  <w:footnote w:id="3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>Tirmizî, Menâkıb: 31; Müsned, 3:14, 17, 26.</w:t>
      </w:r>
    </w:p>
  </w:footnote>
  <w:footnote w:id="4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>Şûrâ Sûresi, 42:23.</w:t>
      </w:r>
    </w:p>
  </w:footnote>
  <w:footnote w:id="5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>Mehdi ve Süfyan hakkındaki hadis kaynakları için bkz. Risale-i Nur’un Kudsî Kaynakları (Hazırlayanlar)</w:t>
      </w:r>
    </w:p>
  </w:footnote>
  <w:footnote w:id="6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B6330A">
        <w:rPr>
          <w:rFonts w:asciiTheme="minorHAnsi" w:hAnsiTheme="minorHAnsi" w:cstheme="minorHAnsi"/>
          <w:sz w:val="24"/>
          <w:szCs w:val="24"/>
        </w:rPr>
        <w:t xml:space="preserve">Hattâ onlardan bir tanesi olan </w:t>
      </w:r>
      <w:r w:rsidRPr="00B6330A">
        <w:rPr>
          <w:rFonts w:asciiTheme="minorHAnsi" w:hAnsiTheme="minorHAnsi" w:cstheme="minorHAnsi"/>
          <w:b/>
          <w:sz w:val="24"/>
          <w:szCs w:val="24"/>
        </w:rPr>
        <w:t>Seyyid Ahmed es-Sünûsî,</w:t>
      </w:r>
      <w:r w:rsidRPr="00B6330A">
        <w:rPr>
          <w:rFonts w:asciiTheme="minorHAnsi" w:hAnsiTheme="minorHAnsi" w:cstheme="minorHAnsi"/>
          <w:sz w:val="24"/>
          <w:szCs w:val="24"/>
        </w:rPr>
        <w:t xml:space="preserve"> milyonlar müride kumandanlık ediyor. </w:t>
      </w:r>
      <w:r w:rsidRPr="00B6330A">
        <w:rPr>
          <w:rFonts w:asciiTheme="minorHAnsi" w:hAnsiTheme="minorHAnsi" w:cstheme="minorHAnsi"/>
          <w:b/>
          <w:sz w:val="24"/>
          <w:szCs w:val="24"/>
        </w:rPr>
        <w:t xml:space="preserve">Seyyid İdris </w:t>
      </w:r>
      <w:r w:rsidRPr="00B6330A">
        <w:rPr>
          <w:rFonts w:asciiTheme="minorHAnsi" w:hAnsiTheme="minorHAnsi" w:cstheme="minorHAnsi"/>
          <w:sz w:val="24"/>
          <w:szCs w:val="24"/>
        </w:rPr>
        <w:t xml:space="preserve">gibi diğer bir zat, yüz binden fazla Müslümanlara kumandanlık ediyor. </w:t>
      </w:r>
      <w:r w:rsidRPr="00B6330A">
        <w:rPr>
          <w:rFonts w:asciiTheme="minorHAnsi" w:hAnsiTheme="minorHAnsi" w:cstheme="minorHAnsi"/>
          <w:b/>
          <w:sz w:val="24"/>
          <w:szCs w:val="24"/>
        </w:rPr>
        <w:t>Seyyid Yahyâ</w:t>
      </w:r>
      <w:r w:rsidRPr="00B6330A">
        <w:rPr>
          <w:rFonts w:asciiTheme="minorHAnsi" w:hAnsiTheme="minorHAnsi" w:cstheme="minorHAnsi"/>
          <w:sz w:val="24"/>
          <w:szCs w:val="24"/>
        </w:rPr>
        <w:t xml:space="preserve"> gibi bir başka sey</w:t>
      </w:r>
      <w:r w:rsidRPr="00B6330A">
        <w:rPr>
          <w:rFonts w:asciiTheme="minorHAnsi" w:hAnsiTheme="minorHAnsi" w:cstheme="minorHAnsi"/>
          <w:sz w:val="24"/>
          <w:szCs w:val="24"/>
        </w:rPr>
        <w:softHyphen/>
        <w:t>yid, yüz binler adamlara emirlik ediyor, ve hâkezâ... Bu seyyidler kabilesinin efradlarında böyle zâhirî kah</w:t>
      </w:r>
      <w:r w:rsidRPr="00B6330A">
        <w:rPr>
          <w:rFonts w:asciiTheme="minorHAnsi" w:hAnsiTheme="minorHAnsi" w:cstheme="minorHAnsi"/>
          <w:sz w:val="24"/>
          <w:szCs w:val="24"/>
        </w:rPr>
        <w:softHyphen/>
        <w:t xml:space="preserve">ramanlar çok olduğu gibi, </w:t>
      </w:r>
      <w:r w:rsidRPr="00B6330A">
        <w:rPr>
          <w:rFonts w:asciiTheme="minorHAnsi" w:hAnsiTheme="minorHAnsi" w:cstheme="minorHAnsi"/>
          <w:b/>
          <w:sz w:val="24"/>
          <w:szCs w:val="24"/>
        </w:rPr>
        <w:t>Seyyid Abdülkadir-i Geylânî</w:t>
      </w:r>
      <w:r w:rsidRPr="00B6330A">
        <w:rPr>
          <w:rFonts w:asciiTheme="minorHAnsi" w:hAnsiTheme="minorHAnsi" w:cstheme="minorHAnsi"/>
          <w:sz w:val="24"/>
          <w:szCs w:val="24"/>
        </w:rPr>
        <w:t xml:space="preserve">, </w:t>
      </w:r>
      <w:r w:rsidRPr="00B6330A">
        <w:rPr>
          <w:rFonts w:asciiTheme="minorHAnsi" w:hAnsiTheme="minorHAnsi" w:cstheme="minorHAnsi"/>
          <w:b/>
          <w:sz w:val="24"/>
          <w:szCs w:val="24"/>
        </w:rPr>
        <w:t>Seyyid Ebu’l-Hasen-i Şâzelî</w:t>
      </w:r>
      <w:r w:rsidRPr="00B6330A">
        <w:rPr>
          <w:rFonts w:asciiTheme="minorHAnsi" w:hAnsiTheme="minorHAnsi" w:cstheme="minorHAnsi"/>
          <w:sz w:val="24"/>
          <w:szCs w:val="24"/>
        </w:rPr>
        <w:t xml:space="preserve">, </w:t>
      </w:r>
      <w:r w:rsidRPr="00B6330A">
        <w:rPr>
          <w:rFonts w:asciiTheme="minorHAnsi" w:hAnsiTheme="minorHAnsi" w:cstheme="minorHAnsi"/>
          <w:b/>
          <w:sz w:val="24"/>
          <w:szCs w:val="24"/>
        </w:rPr>
        <w:t>Seyyid Ahmed-i Bedevî</w:t>
      </w:r>
      <w:r w:rsidRPr="00B6330A">
        <w:rPr>
          <w:rFonts w:asciiTheme="minorHAnsi" w:hAnsiTheme="minorHAnsi" w:cstheme="minorHAnsi"/>
          <w:sz w:val="24"/>
          <w:szCs w:val="24"/>
        </w:rPr>
        <w:t xml:space="preserve"> gibi mânevî kahramanların kahramanları dahi varlar</w:t>
      </w:r>
      <w:r w:rsidRPr="00B6330A">
        <w:rPr>
          <w:rFonts w:asciiTheme="minorHAnsi" w:hAnsiTheme="minorHAnsi" w:cstheme="minorHAnsi"/>
          <w:sz w:val="24"/>
          <w:szCs w:val="24"/>
        </w:rPr>
        <w:softHyphen/>
        <w:t>mış. (Müellif)</w:t>
      </w:r>
    </w:p>
  </w:footnote>
  <w:footnote w:id="7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>  Müslim, Fadâilü’s-Sahâbe: 61, hadis no: 2424.</w:t>
      </w:r>
    </w:p>
  </w:footnote>
  <w:footnote w:id="8">
    <w:p w:rsidR="003F19DE" w:rsidRPr="00B6330A" w:rsidRDefault="003F19DE" w:rsidP="00B6330A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B6330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B6330A">
        <w:rPr>
          <w:rFonts w:asciiTheme="minorHAnsi" w:hAnsiTheme="minorHAnsi" w:cstheme="minorHAnsi"/>
          <w:sz w:val="24"/>
          <w:szCs w:val="24"/>
        </w:rPr>
        <w:t>  Mecmuatü’l-Ahzâb, 3:505.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DE"/>
    <w:rsid w:val="00183B44"/>
    <w:rsid w:val="00322321"/>
    <w:rsid w:val="003F19DE"/>
    <w:rsid w:val="00786468"/>
    <w:rsid w:val="00B6330A"/>
    <w:rsid w:val="00BF00CA"/>
    <w:rsid w:val="00C9195B"/>
    <w:rsid w:val="00D87CCA"/>
    <w:rsid w:val="00F0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F19DE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3F19D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0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F19DE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3F19D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2020-01-09T16:50:00Z</dcterms:created>
  <dcterms:modified xsi:type="dcterms:W3CDTF">2020-03-12T18:48:00Z</dcterms:modified>
</cp:coreProperties>
</file>